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黑体简体" w:hAnsi="黑体" w:eastAsia="方正黑体简体" w:cs="宋体"/>
          <w:bCs/>
          <w:snapToGrid/>
          <w:kern w:val="0"/>
          <w:sz w:val="34"/>
          <w:szCs w:val="34"/>
          <w:lang w:val="en-US" w:eastAsia="zh-CN" w:bidi="ar-SA"/>
        </w:rPr>
      </w:pPr>
      <w:r>
        <w:rPr>
          <w:rFonts w:hint="eastAsia" w:ascii="方正黑体简体" w:hAnsi="黑体" w:eastAsia="方正黑体简体" w:cs="宋体"/>
          <w:bCs/>
          <w:snapToGrid/>
          <w:kern w:val="0"/>
          <w:sz w:val="34"/>
          <w:szCs w:val="34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天津市“青马工程”培训班高校班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往期介绍参考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outlineLvl w:val="0"/>
        <w:rPr>
          <w:rFonts w:hint="eastAsia" w:ascii="仿宋" w:hAnsi="仿宋" w:eastAsia="仿宋" w:cs="仿宋"/>
          <w:spacing w:val="-7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一、培养目标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8" w:firstLineChars="200"/>
        <w:jc w:val="both"/>
        <w:outlineLvl w:val="0"/>
        <w:rPr>
          <w:rFonts w:hint="eastAsia" w:ascii="仿宋" w:hAnsi="仿宋" w:eastAsia="仿宋" w:cs="仿宋"/>
          <w:spacing w:val="-10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以习近平新时代中国特色社会主义思想为指导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坚持培养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工作的政治性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不断扩大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青马工程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的影响力和覆盖面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着力提升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青马工程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的针对性和实效性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使全市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青马工程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的培养体系更加完备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培养模式更为规范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培养效果更有深度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在各行业各领域切实为党培养和输送一批具有忠诚的政治品格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浓厚的家国情怀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扎实的理论功底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突出的能力素质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忠恕任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事、人品服众的青年政治骨干。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default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二、培养机制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32" w:firstLineChars="200"/>
        <w:jc w:val="both"/>
        <w:outlineLvl w:val="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在全市各领域深入实施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青马工程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”，</w:t>
      </w:r>
      <w:r>
        <w:rPr>
          <w:rFonts w:hint="eastAsia" w:ascii="仿宋" w:hAnsi="仿宋" w:eastAsia="仿宋" w:cs="仿宋"/>
          <w:sz w:val="32"/>
          <w:szCs w:val="32"/>
        </w:rPr>
        <w:t>从高等院校、国有企</w:t>
      </w:r>
      <w:r>
        <w:rPr>
          <w:rFonts w:hint="eastAsia"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业、农村、社会组织、少先队工作者等领域中选拔优秀青年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打造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青马工程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4"/>
          <w:sz w:val="32"/>
          <w:szCs w:val="32"/>
        </w:rPr>
        <w:t>高校班、国企班、农村班、社会组织班、少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先队工作者班</w:t>
      </w: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3"/>
          <w:sz w:val="32"/>
          <w:szCs w:val="32"/>
        </w:rPr>
        <w:t>致力于打造一批优秀的青年马克思主义者</w:t>
      </w: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在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全市各领域不断为党培养和输送青年政治骨干。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32" w:firstLineChars="200"/>
        <w:jc w:val="both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青马工程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市级班采取单独编班、集中培养、分类实践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的培养模式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理论培训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红色教育等环节采取各班次混合培养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的形式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实践锻炼、社会调研等环节根据各班次特点独立进行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此外加强各班次学员间的交流研讨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推动不同领域青年的相互</w:t>
      </w:r>
      <w:r>
        <w:rPr>
          <w:rFonts w:hint="eastAsia" w:ascii="仿宋" w:hAnsi="仿宋" w:eastAsia="仿宋" w:cs="仿宋"/>
          <w:sz w:val="32"/>
          <w:szCs w:val="32"/>
        </w:rPr>
        <w:t>学习和思想碰撞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提升培养培训效果。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32" w:firstLineChars="200"/>
        <w:jc w:val="both"/>
        <w:outlineLvl w:val="0"/>
        <w:rPr>
          <w:rFonts w:hint="eastAsia" w:ascii="仿宋" w:hAnsi="仿宋" w:eastAsia="仿宋" w:cs="仿宋"/>
          <w:spacing w:val="14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青马工程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市级班由团市委协同市委组织部、市委教育</w:t>
      </w:r>
      <w:r>
        <w:rPr>
          <w:rFonts w:hint="eastAsia"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工委市教委、市民政局、市农业农村委、市国资委和市委党校</w:t>
      </w:r>
      <w:r>
        <w:rPr>
          <w:rFonts w:hint="eastAsia"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共同实施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具体工作由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青马工程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办公室负责。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黑体" w:hAnsi="黑体" w:eastAsia="黑体" w:cs="黑体"/>
          <w:spacing w:val="-2"/>
          <w:sz w:val="32"/>
          <w:szCs w:val="32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pacing w:val="-2"/>
          <w:sz w:val="32"/>
          <w:szCs w:val="32"/>
        </w:rPr>
        <w:t>培养过程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青马工程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市级班学员培养周期为一年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采用理论学习、 红色教育、实践锻炼和日常学习相结合的方式进行。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1.理论学习。引导学员读原著、学原文、悟原理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深读马克思主义经典著作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系统学习《习近平谈治国理政》、习近平总书记系列重要讲话精神。组织学员进行集中理论学习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邀请党政领导、专家学者就党的创新理论、重大政策、世情国情党情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、“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四史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教育以及天津市经济社会发展情况等进行专题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授课。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原则上学员全年理论学习时长不少于240学时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其中集中理论学习不少于2周或总学时不少于80学时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各班次可根据培养对象实际情况有针对性地安排其他理论学习内容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包括个人自学、在线学习、专题报告、分组研讨等。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2.红色教育。 引导学员增强对革命传统精神的理解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传承红色基因。组织学员赴革命传统教育基地、爱国主义教育基地、革命遗址等实地学习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参加祭奠革命先烈、重温入党誓词等仪试式教育。寻访历史见证人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观看优秀典型事迹的影像资料、专题展览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邀请先进典型作事迹报告等。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3.实践锻炼。 组织学员开展集中实践和日常实践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到有代表性的基层地区和行业单位开展实地锻炼。团市委会同各培养单位精心选取实践锻炼基地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按照实践类别建立分类清单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满足不同类别学员的实践锻炼需求。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团市委学校部牵头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组织高校班学员利用寒暑假赴基层乡镇街道开展集中实践锻炼。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 xml:space="preserve">日常学习。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在培养期内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为学员提供《习近平谈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治国理政》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《习近平新时代中国特色社会主义思想学习纲要》等书籍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学员通过开展理论学习定期撰写读书笔记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分享学习心得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每半年完成一篇"青马工程"学习总结。学员应积极参加本支部、本单位或本地区的理论宣讲活动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每半年讲授一次党课团课。学员应在网络上主动发声亮剑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同各种错误观点和思潮作斗争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在面对重大事件和各种急难险重任务时冲锋在前、经受考验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黑体" w:hAnsi="黑体" w:eastAsia="黑体" w:cs="黑体"/>
          <w:spacing w:val="-2"/>
          <w:sz w:val="32"/>
          <w:szCs w:val="32"/>
        </w:rPr>
      </w:pPr>
      <w:r>
        <w:rPr>
          <w:rFonts w:hint="eastAsia" w:ascii="黑体" w:hAnsi="黑体" w:eastAsia="黑体" w:cs="黑体"/>
          <w:spacing w:val="-2"/>
          <w:sz w:val="32"/>
          <w:szCs w:val="32"/>
        </w:rPr>
        <w:t>六、管理与考核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不忘初心、牢记使命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突出政治之训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深化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训道、训心、训戒、训能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的实效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把从严从实的要求贯穿学员培养全过程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 xml:space="preserve"> 不断提升培养管理的质量水平。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1.做好跟踪管理工作。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制定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青马工程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学员管理规定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严格日常督导检查。每个班次设联络员1-2名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高校班由团市委选派1名同志担任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国企班由团市委和市国资委各选派1名同志担任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农村班由团市委和市农业农村委各选派1名同志担任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社会组织班由团市委选派1名同志担任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少先队工作者班由团市委选派1名同志担任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联络员负责各班次学员的日常联络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定期向学员所在党团组织了解学员日常言行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实时监督掌握学员表现情况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将日常表现作为学员评价的重要指标。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2.严格淘汰退出机制。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对于在培养过程中不遵守政治纪律 和政治规矩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违反党和国家政策的;违反国家法律法规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危害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党、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国家和人民利益的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违背社会公序良俗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违反社会主义道德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有不当言行造成不良影响的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在重大事件和各种急难险重任务前表现消极、没有发挥先锋模范作用的;违反所在单位纪律制度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情节严重的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不遵守培训纪律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违反学员管理规定的。以上行为一经查实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坚决予以除名。结合培养期考核评价结果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对未达到培养目标要求的学员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经团市委与相关单位研究确认后予以淘汰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4" w:firstLineChars="200"/>
        <w:jc w:val="both"/>
        <w:outlineLvl w:val="0"/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3.强化考核评价运用。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在考核标准上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把学员政治表现作为第一位的要求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从理论学习情况、实践锻炼效果、结业报告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质量、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日常行为表现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重大事件响应等方面进行评价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通过学员自评互评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党团支部评价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班级评价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培养单位评价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学习成果评价等环节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按比例设定优秀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合格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不合格等级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合格以上准予结业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考核结果将抄送学员推荐单位。</w:t>
      </w:r>
      <w:bookmarkStart w:id="0" w:name="_GoBack"/>
      <w:bookmarkEnd w:id="0"/>
    </w:p>
    <w:sectPr>
      <w:pgSz w:w="11906" w:h="16838"/>
      <w:pgMar w:top="2098" w:right="1474" w:bottom="1984" w:left="1587" w:header="851" w:footer="850" w:gutter="0"/>
      <w:cols w:space="0" w:num="1"/>
      <w:rtlGutter w:val="0"/>
      <w:docGrid w:type="linesAndChars" w:linePitch="579" w:charSpace="-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BD77B2-6C84-446A-8DEC-DD6079AADE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263AC5-B340-4E50-8B27-7918029FF50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B7DFA9E1-C18D-46D6-ACE8-DF7011F59EE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09FF2D7-54DC-4D4E-B577-C8FAF7D5EF3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3"/>
  <w:drawingGridVerticalSpacing w:val="290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OWNiMmJkYWIxYjVlYzMwYjI4YzEzOWY4ZmI5MzAifQ=="/>
  </w:docVars>
  <w:rsids>
    <w:rsidRoot w:val="79D446C9"/>
    <w:rsid w:val="437C78EE"/>
    <w:rsid w:val="6A14262B"/>
    <w:rsid w:val="79C51615"/>
    <w:rsid w:val="79D446C9"/>
    <w:rsid w:val="7B0C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2374</Words>
  <Characters>2403</Characters>
  <Lines>0</Lines>
  <Paragraphs>0</Paragraphs>
  <TotalTime>8</TotalTime>
  <ScaleCrop>false</ScaleCrop>
  <LinksUpToDate>false</LinksUpToDate>
  <CharactersWithSpaces>2413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2022-06-09T13:59:00Z</dcterms:created>
  <dc:creator>Vividvivi.J</dc:creator>
  <cp:lastModifiedBy>Vividvivi.J</cp:lastModifiedBy>
  <dcterms:modified xsi:type="dcterms:W3CDTF">2023-06-20T14:13:53Z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F0CD4D3C67C5464AAEFB31037B249FD2_12</vt:lpwstr>
  </property>
</Properties>
</file>